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54" w:rsidRDefault="005F6854" w:rsidP="005F6854">
      <w:pPr>
        <w:pStyle w:val="NoSpacing"/>
        <w:jc w:val="center"/>
        <w:rPr>
          <w:b/>
          <w:sz w:val="32"/>
          <w:szCs w:val="32"/>
        </w:rPr>
      </w:pPr>
      <w:r>
        <w:rPr>
          <w:b/>
          <w:sz w:val="32"/>
          <w:szCs w:val="32"/>
        </w:rPr>
        <w:t>Colossians: the Supremacy of Christ:</w:t>
      </w:r>
    </w:p>
    <w:p w:rsidR="005F6854" w:rsidRDefault="005F6854" w:rsidP="005F6854">
      <w:pPr>
        <w:pStyle w:val="NoSpacing"/>
        <w:jc w:val="center"/>
        <w:rPr>
          <w:b/>
          <w:sz w:val="32"/>
          <w:szCs w:val="32"/>
        </w:rPr>
      </w:pPr>
      <w:r>
        <w:rPr>
          <w:b/>
          <w:sz w:val="32"/>
          <w:szCs w:val="32"/>
        </w:rPr>
        <w:t>“The Danger of Spiritual Intimidation”</w:t>
      </w:r>
    </w:p>
    <w:p w:rsidR="005F6854" w:rsidRDefault="005F6854" w:rsidP="005F6854">
      <w:pPr>
        <w:pStyle w:val="NoSpacing"/>
        <w:jc w:val="center"/>
        <w:rPr>
          <w:b/>
          <w:sz w:val="32"/>
          <w:szCs w:val="32"/>
        </w:rPr>
      </w:pPr>
      <w:r>
        <w:rPr>
          <w:b/>
          <w:sz w:val="32"/>
          <w:szCs w:val="32"/>
        </w:rPr>
        <w:t>2:16-23</w:t>
      </w:r>
    </w:p>
    <w:p w:rsidR="00590617" w:rsidRDefault="00A14D17"/>
    <w:p w:rsidR="005F6854" w:rsidRDefault="005F6854" w:rsidP="005F6854">
      <w:pPr>
        <w:pStyle w:val="NoSpacing"/>
        <w:numPr>
          <w:ilvl w:val="0"/>
          <w:numId w:val="1"/>
        </w:numPr>
        <w:rPr>
          <w:b/>
          <w:sz w:val="28"/>
          <w:szCs w:val="28"/>
        </w:rPr>
      </w:pPr>
      <w:r>
        <w:rPr>
          <w:b/>
          <w:sz w:val="28"/>
          <w:szCs w:val="28"/>
        </w:rPr>
        <w:t>Legalism. (vv. 16-17)</w:t>
      </w:r>
    </w:p>
    <w:p w:rsidR="005F6854" w:rsidRDefault="005F6854" w:rsidP="005F6854">
      <w:pPr>
        <w:pStyle w:val="NoSpacing"/>
        <w:ind w:left="1080"/>
        <w:rPr>
          <w:b/>
          <w:sz w:val="28"/>
          <w:szCs w:val="28"/>
        </w:rPr>
      </w:pPr>
    </w:p>
    <w:p w:rsidR="005F6854" w:rsidRDefault="005F6854" w:rsidP="005F6854">
      <w:pPr>
        <w:pStyle w:val="NoSpacing"/>
        <w:ind w:left="1080"/>
        <w:rPr>
          <w:b/>
          <w:sz w:val="28"/>
          <w:szCs w:val="28"/>
          <w:lang w:bidi="ar-SA"/>
        </w:rPr>
      </w:pPr>
      <w:r w:rsidRPr="005F6854">
        <w:rPr>
          <w:b/>
          <w:sz w:val="28"/>
          <w:szCs w:val="28"/>
          <w:lang w:bidi="ar-SA"/>
        </w:rPr>
        <w:t>Legalism is the religion of human achievement.</w:t>
      </w:r>
    </w:p>
    <w:p w:rsidR="005F6854" w:rsidRDefault="005F6854" w:rsidP="005F6854">
      <w:pPr>
        <w:pStyle w:val="NoSpacing"/>
        <w:ind w:left="1080"/>
        <w:rPr>
          <w:b/>
          <w:sz w:val="28"/>
          <w:szCs w:val="28"/>
          <w:lang w:bidi="ar-SA"/>
        </w:rPr>
      </w:pPr>
    </w:p>
    <w:p w:rsidR="005F6854" w:rsidRDefault="00A14D17" w:rsidP="005F6854">
      <w:pPr>
        <w:pStyle w:val="NoSpacing"/>
        <w:ind w:left="1080"/>
        <w:rPr>
          <w:b/>
          <w:sz w:val="28"/>
          <w:szCs w:val="28"/>
          <w:lang w:bidi="ar-SA"/>
        </w:rPr>
      </w:pPr>
      <w:r>
        <w:rPr>
          <w:b/>
          <w:sz w:val="28"/>
          <w:szCs w:val="28"/>
          <w:lang w:bidi="ar-SA"/>
        </w:rPr>
        <w:t>A believer is FREE in Christ. He is free from the bondage of the strict requirements of the law.</w:t>
      </w:r>
    </w:p>
    <w:p w:rsidR="00A14D17" w:rsidRDefault="00A14D17" w:rsidP="005F6854">
      <w:pPr>
        <w:pStyle w:val="NoSpacing"/>
        <w:ind w:left="1080"/>
        <w:rPr>
          <w:b/>
          <w:sz w:val="28"/>
          <w:szCs w:val="28"/>
          <w:lang w:bidi="ar-SA"/>
        </w:rPr>
      </w:pPr>
    </w:p>
    <w:p w:rsidR="00A14D17" w:rsidRPr="00B2023A" w:rsidRDefault="00A14D17" w:rsidP="00A14D17">
      <w:pPr>
        <w:pStyle w:val="NoSpacing"/>
        <w:ind w:left="1080"/>
        <w:rPr>
          <w:sz w:val="28"/>
          <w:szCs w:val="28"/>
          <w:lang w:bidi="ar-SA"/>
        </w:rPr>
      </w:pPr>
      <w:r>
        <w:rPr>
          <w:b/>
          <w:sz w:val="28"/>
          <w:szCs w:val="28"/>
          <w:lang w:bidi="ar-SA"/>
        </w:rPr>
        <w:t>‘</w:t>
      </w:r>
      <w:r w:rsidRPr="00B2023A">
        <w:rPr>
          <w:sz w:val="28"/>
          <w:szCs w:val="28"/>
          <w:lang w:bidi="ar-SA"/>
        </w:rPr>
        <w:t>Christ is the end of the law for righteousness to everyone who believes.’</w:t>
      </w:r>
      <w:r>
        <w:rPr>
          <w:b/>
          <w:sz w:val="28"/>
          <w:szCs w:val="28"/>
          <w:lang w:bidi="ar-SA"/>
        </w:rPr>
        <w:t xml:space="preserve"> </w:t>
      </w:r>
      <w:r w:rsidRPr="00B2023A">
        <w:rPr>
          <w:sz w:val="28"/>
          <w:szCs w:val="28"/>
          <w:lang w:bidi="ar-SA"/>
        </w:rPr>
        <w:t>(Rom. 10:4)”</w:t>
      </w:r>
    </w:p>
    <w:p w:rsidR="00A14D17" w:rsidRDefault="00A14D17" w:rsidP="005F6854">
      <w:pPr>
        <w:pStyle w:val="NoSpacing"/>
        <w:ind w:left="1080"/>
        <w:rPr>
          <w:b/>
          <w:sz w:val="28"/>
          <w:szCs w:val="28"/>
        </w:rPr>
      </w:pPr>
    </w:p>
    <w:p w:rsidR="00A14D17" w:rsidRDefault="00A14D17" w:rsidP="00A14D17">
      <w:pPr>
        <w:pStyle w:val="NoSpacing"/>
        <w:ind w:left="1080"/>
        <w:rPr>
          <w:b/>
          <w:i/>
          <w:sz w:val="28"/>
          <w:szCs w:val="28"/>
        </w:rPr>
      </w:pPr>
      <w:r w:rsidRPr="003263E6">
        <w:rPr>
          <w:b/>
          <w:i/>
          <w:sz w:val="28"/>
          <w:szCs w:val="28"/>
        </w:rPr>
        <w:t xml:space="preserve">We also engage to maintain family and secret devotions; to religiously educate our children; to seek the salvation of our kindred and acquaintances; to walk circumspectly in the world; to be just in our dealings, faithful in our engagements, and exemplary in our deportment; to avoid all tattling, backbiting, and excessive anger; to abstain from the sale of, and use of, intoxicating drinks as a beverage; to be zealous in our efforts to advance the kingdom of our Savior. </w:t>
      </w:r>
    </w:p>
    <w:p w:rsidR="00A14D17" w:rsidRDefault="00A14D17" w:rsidP="005F6854">
      <w:pPr>
        <w:pStyle w:val="NoSpacing"/>
        <w:ind w:left="1080"/>
        <w:rPr>
          <w:b/>
          <w:sz w:val="28"/>
          <w:szCs w:val="28"/>
        </w:rPr>
      </w:pPr>
    </w:p>
    <w:p w:rsidR="00A14D17" w:rsidRDefault="00A14D17" w:rsidP="00A14D17">
      <w:pPr>
        <w:pStyle w:val="NoSpacing"/>
        <w:numPr>
          <w:ilvl w:val="0"/>
          <w:numId w:val="2"/>
        </w:numPr>
        <w:rPr>
          <w:b/>
          <w:sz w:val="28"/>
          <w:szCs w:val="28"/>
        </w:rPr>
      </w:pPr>
      <w:r>
        <w:rPr>
          <w:b/>
          <w:sz w:val="28"/>
          <w:szCs w:val="28"/>
        </w:rPr>
        <w:t>The Sabbath was the sign of Israel of the Old Covenant (Ex. 31:16-17; Neh. 9:14; Ezek. 20:12).</w:t>
      </w:r>
    </w:p>
    <w:p w:rsidR="00A14D17" w:rsidRDefault="00A14D17" w:rsidP="00A14D17">
      <w:pPr>
        <w:pStyle w:val="NoSpacing"/>
        <w:numPr>
          <w:ilvl w:val="0"/>
          <w:numId w:val="2"/>
        </w:numPr>
        <w:rPr>
          <w:b/>
          <w:sz w:val="28"/>
          <w:szCs w:val="28"/>
        </w:rPr>
      </w:pPr>
      <w:r>
        <w:rPr>
          <w:b/>
          <w:sz w:val="28"/>
          <w:szCs w:val="28"/>
        </w:rPr>
        <w:t>The NT nowhere commands Christians to observe the Sabbath.</w:t>
      </w:r>
    </w:p>
    <w:p w:rsidR="00A14D17" w:rsidRDefault="00A14D17" w:rsidP="00A14D17">
      <w:pPr>
        <w:pStyle w:val="NoSpacing"/>
        <w:numPr>
          <w:ilvl w:val="0"/>
          <w:numId w:val="2"/>
        </w:numPr>
        <w:rPr>
          <w:b/>
          <w:sz w:val="28"/>
          <w:szCs w:val="28"/>
        </w:rPr>
      </w:pPr>
      <w:r>
        <w:rPr>
          <w:b/>
          <w:sz w:val="28"/>
          <w:szCs w:val="28"/>
        </w:rPr>
        <w:t xml:space="preserve">There is no hint in the OT that God ever expected the Gentiles nations to observe the Sabbath, nor </w:t>
      </w:r>
      <w:proofErr w:type="gramStart"/>
      <w:r>
        <w:rPr>
          <w:b/>
          <w:sz w:val="28"/>
          <w:szCs w:val="28"/>
        </w:rPr>
        <w:t>are</w:t>
      </w:r>
      <w:proofErr w:type="gramEnd"/>
      <w:r>
        <w:rPr>
          <w:b/>
          <w:sz w:val="28"/>
          <w:szCs w:val="28"/>
        </w:rPr>
        <w:t xml:space="preserve"> they ever condemned for not doing so.</w:t>
      </w:r>
    </w:p>
    <w:p w:rsidR="00A14D17" w:rsidRDefault="00A14D17" w:rsidP="00A14D17">
      <w:pPr>
        <w:pStyle w:val="NoSpacing"/>
        <w:numPr>
          <w:ilvl w:val="0"/>
          <w:numId w:val="2"/>
        </w:numPr>
        <w:rPr>
          <w:b/>
          <w:sz w:val="28"/>
          <w:szCs w:val="28"/>
        </w:rPr>
      </w:pPr>
      <w:r>
        <w:rPr>
          <w:b/>
          <w:sz w:val="28"/>
          <w:szCs w:val="28"/>
        </w:rPr>
        <w:t>There is no evidence of anyone’s keeping the Sabbath before the time of Moses, nor are there any commands to keep the Sabbath before the giving of the law at Mount Sinai.</w:t>
      </w:r>
    </w:p>
    <w:p w:rsidR="00A14D17" w:rsidRDefault="00A14D17" w:rsidP="00A14D17">
      <w:pPr>
        <w:pStyle w:val="NoSpacing"/>
        <w:numPr>
          <w:ilvl w:val="0"/>
          <w:numId w:val="2"/>
        </w:numPr>
        <w:rPr>
          <w:b/>
          <w:sz w:val="28"/>
          <w:szCs w:val="28"/>
        </w:rPr>
      </w:pPr>
      <w:r>
        <w:rPr>
          <w:b/>
          <w:sz w:val="28"/>
          <w:szCs w:val="28"/>
        </w:rPr>
        <w:t>The Jewish wave sheaf offering, held on the first day of the week, was observed in anticipation of Christ’s resurrection (I Cor. 15: 23).</w:t>
      </w:r>
    </w:p>
    <w:p w:rsidR="00A14D17" w:rsidRDefault="00A14D17" w:rsidP="00A14D17">
      <w:pPr>
        <w:pStyle w:val="NoSpacing"/>
        <w:numPr>
          <w:ilvl w:val="0"/>
          <w:numId w:val="2"/>
        </w:numPr>
        <w:rPr>
          <w:b/>
          <w:sz w:val="28"/>
          <w:szCs w:val="28"/>
        </w:rPr>
      </w:pPr>
      <w:r>
        <w:rPr>
          <w:b/>
          <w:sz w:val="28"/>
          <w:szCs w:val="28"/>
        </w:rPr>
        <w:t>The feast of tabernacles anticipated the dawning of a new and better day, the day of grace. It was held on the 1</w:t>
      </w:r>
      <w:r w:rsidRPr="00D22AEB">
        <w:rPr>
          <w:b/>
          <w:sz w:val="28"/>
          <w:szCs w:val="28"/>
          <w:vertAlign w:val="superscript"/>
        </w:rPr>
        <w:t>st</w:t>
      </w:r>
      <w:r>
        <w:rPr>
          <w:b/>
          <w:sz w:val="28"/>
          <w:szCs w:val="28"/>
        </w:rPr>
        <w:t xml:space="preserve"> and 8</w:t>
      </w:r>
      <w:r w:rsidRPr="00D22AEB">
        <w:rPr>
          <w:b/>
          <w:sz w:val="28"/>
          <w:szCs w:val="28"/>
          <w:vertAlign w:val="superscript"/>
        </w:rPr>
        <w:t>th</w:t>
      </w:r>
      <w:r>
        <w:rPr>
          <w:b/>
          <w:sz w:val="28"/>
          <w:szCs w:val="28"/>
        </w:rPr>
        <w:t xml:space="preserve"> days of the week.</w:t>
      </w:r>
    </w:p>
    <w:p w:rsidR="00A14D17" w:rsidRDefault="00A14D17" w:rsidP="00A14D17">
      <w:pPr>
        <w:pStyle w:val="NoSpacing"/>
        <w:numPr>
          <w:ilvl w:val="0"/>
          <w:numId w:val="2"/>
        </w:numPr>
        <w:rPr>
          <w:b/>
          <w:sz w:val="28"/>
          <w:szCs w:val="28"/>
        </w:rPr>
      </w:pPr>
      <w:r>
        <w:rPr>
          <w:b/>
          <w:sz w:val="28"/>
          <w:szCs w:val="28"/>
        </w:rPr>
        <w:t>The Jerusalem Council did not impose Sabbath keeping on the Gentile believers (Acts 15).</w:t>
      </w:r>
    </w:p>
    <w:p w:rsidR="00A14D17" w:rsidRDefault="00A14D17" w:rsidP="00A14D17">
      <w:pPr>
        <w:pStyle w:val="NoSpacing"/>
        <w:numPr>
          <w:ilvl w:val="0"/>
          <w:numId w:val="2"/>
        </w:numPr>
        <w:rPr>
          <w:b/>
          <w:sz w:val="28"/>
          <w:szCs w:val="28"/>
        </w:rPr>
      </w:pPr>
      <w:r>
        <w:rPr>
          <w:b/>
          <w:sz w:val="28"/>
          <w:szCs w:val="28"/>
        </w:rPr>
        <w:t>Pentecost, the day of the empowerment of the church for service to Christ, took place on the first day of the week.</w:t>
      </w:r>
    </w:p>
    <w:p w:rsidR="00A14D17" w:rsidRDefault="00A14D17" w:rsidP="00A14D17">
      <w:pPr>
        <w:pStyle w:val="NoSpacing"/>
        <w:numPr>
          <w:ilvl w:val="0"/>
          <w:numId w:val="2"/>
        </w:numPr>
        <w:rPr>
          <w:b/>
          <w:sz w:val="28"/>
          <w:szCs w:val="28"/>
        </w:rPr>
      </w:pPr>
      <w:r>
        <w:rPr>
          <w:b/>
          <w:sz w:val="28"/>
          <w:szCs w:val="28"/>
        </w:rPr>
        <w:t>Paul warned the Gentiles about many different sins on his epistles, but never about breaking the Sabbath.</w:t>
      </w:r>
    </w:p>
    <w:p w:rsidR="00A14D17" w:rsidRDefault="00A14D17" w:rsidP="00A14D17">
      <w:pPr>
        <w:pStyle w:val="NoSpacing"/>
        <w:numPr>
          <w:ilvl w:val="0"/>
          <w:numId w:val="2"/>
        </w:numPr>
        <w:rPr>
          <w:b/>
          <w:sz w:val="28"/>
          <w:szCs w:val="28"/>
        </w:rPr>
      </w:pPr>
      <w:r>
        <w:rPr>
          <w:b/>
          <w:sz w:val="28"/>
          <w:szCs w:val="28"/>
        </w:rPr>
        <w:lastRenderedPageBreak/>
        <w:t>Paul rebuked the Galatians for thinking God expected them to observe special days (including the Sabbath) (Gal. 4:10-11).</w:t>
      </w:r>
    </w:p>
    <w:p w:rsidR="00A14D17" w:rsidRDefault="00A14D17" w:rsidP="00A14D17">
      <w:pPr>
        <w:pStyle w:val="NoSpacing"/>
        <w:numPr>
          <w:ilvl w:val="0"/>
          <w:numId w:val="2"/>
        </w:numPr>
        <w:rPr>
          <w:b/>
          <w:sz w:val="28"/>
          <w:szCs w:val="28"/>
        </w:rPr>
      </w:pPr>
      <w:r>
        <w:rPr>
          <w:b/>
          <w:sz w:val="28"/>
          <w:szCs w:val="28"/>
        </w:rPr>
        <w:t>Paul taught that keeping the Sabbath was a matter of Christian liberty (Rom. 14:5).</w:t>
      </w:r>
    </w:p>
    <w:p w:rsidR="00A14D17" w:rsidRDefault="00A14D17" w:rsidP="00A14D17">
      <w:pPr>
        <w:pStyle w:val="NoSpacing"/>
        <w:numPr>
          <w:ilvl w:val="0"/>
          <w:numId w:val="2"/>
        </w:numPr>
        <w:rPr>
          <w:b/>
          <w:sz w:val="28"/>
          <w:szCs w:val="28"/>
        </w:rPr>
      </w:pPr>
      <w:r>
        <w:rPr>
          <w:b/>
          <w:sz w:val="28"/>
          <w:szCs w:val="28"/>
        </w:rPr>
        <w:t>The early church fathers, from Ignatius to Augustine, taught that the OT Sabbath had been abolished and that the first day of the week (Sunday) was the day when Christians should meet for worship. That disproves the claim that Sunday worship was not instituted until the 4</w:t>
      </w:r>
      <w:r w:rsidRPr="000C1173">
        <w:rPr>
          <w:b/>
          <w:sz w:val="28"/>
          <w:szCs w:val="28"/>
          <w:vertAlign w:val="superscript"/>
        </w:rPr>
        <w:t>th</w:t>
      </w:r>
      <w:r>
        <w:rPr>
          <w:b/>
          <w:sz w:val="28"/>
          <w:szCs w:val="28"/>
        </w:rPr>
        <w:t xml:space="preserve"> century.</w:t>
      </w:r>
    </w:p>
    <w:p w:rsidR="00A14D17" w:rsidRDefault="00A14D17" w:rsidP="00A14D17">
      <w:pPr>
        <w:pStyle w:val="NoSpacing"/>
        <w:numPr>
          <w:ilvl w:val="0"/>
          <w:numId w:val="2"/>
        </w:numPr>
        <w:rPr>
          <w:b/>
          <w:sz w:val="28"/>
          <w:szCs w:val="28"/>
        </w:rPr>
      </w:pPr>
      <w:r>
        <w:rPr>
          <w:b/>
          <w:sz w:val="28"/>
          <w:szCs w:val="28"/>
        </w:rPr>
        <w:t xml:space="preserve">God’s Word emphasizes that it was on the first day of the week that Christ rose from the grave and appeared to Mary and other women and then His disciples.  </w:t>
      </w:r>
    </w:p>
    <w:p w:rsidR="00A14D17" w:rsidRDefault="00A14D17" w:rsidP="00A14D17">
      <w:pPr>
        <w:pStyle w:val="NoSpacing"/>
        <w:numPr>
          <w:ilvl w:val="0"/>
          <w:numId w:val="2"/>
        </w:numPr>
        <w:rPr>
          <w:b/>
          <w:sz w:val="28"/>
          <w:szCs w:val="28"/>
        </w:rPr>
      </w:pPr>
      <w:r>
        <w:rPr>
          <w:b/>
          <w:sz w:val="28"/>
          <w:szCs w:val="28"/>
        </w:rPr>
        <w:t xml:space="preserve">The only record of an early church service in the NT is in Acts 20:27 and they met on Sunday, the first day of the week. </w:t>
      </w:r>
    </w:p>
    <w:p w:rsidR="00A14D17" w:rsidRDefault="00A14D17" w:rsidP="00A14D17">
      <w:pPr>
        <w:pStyle w:val="NoSpacing"/>
        <w:numPr>
          <w:ilvl w:val="0"/>
          <w:numId w:val="2"/>
        </w:numPr>
        <w:rPr>
          <w:b/>
          <w:sz w:val="28"/>
          <w:szCs w:val="28"/>
        </w:rPr>
      </w:pPr>
      <w:r>
        <w:rPr>
          <w:b/>
          <w:sz w:val="28"/>
          <w:szCs w:val="28"/>
        </w:rPr>
        <w:t>The church was commanded to bring their tithes and offerings into the church “on the first day of the week.” (I Cor. 16:2)</w:t>
      </w:r>
    </w:p>
    <w:p w:rsidR="00A14D17" w:rsidRDefault="00A14D17" w:rsidP="005F6854">
      <w:pPr>
        <w:pStyle w:val="NoSpacing"/>
        <w:ind w:left="1080"/>
        <w:rPr>
          <w:b/>
          <w:sz w:val="28"/>
          <w:szCs w:val="28"/>
        </w:rPr>
      </w:pPr>
    </w:p>
    <w:p w:rsidR="00A14D17" w:rsidRDefault="00A14D17" w:rsidP="005F6854">
      <w:pPr>
        <w:pStyle w:val="NoSpacing"/>
        <w:ind w:left="1080"/>
        <w:rPr>
          <w:b/>
          <w:sz w:val="28"/>
          <w:szCs w:val="28"/>
        </w:rPr>
      </w:pPr>
    </w:p>
    <w:p w:rsidR="00A14D17" w:rsidRDefault="00A14D17" w:rsidP="00A14D17">
      <w:pPr>
        <w:pStyle w:val="NoSpacing"/>
        <w:numPr>
          <w:ilvl w:val="0"/>
          <w:numId w:val="1"/>
        </w:numPr>
        <w:rPr>
          <w:b/>
          <w:sz w:val="28"/>
          <w:szCs w:val="28"/>
        </w:rPr>
      </w:pPr>
      <w:r>
        <w:rPr>
          <w:b/>
          <w:sz w:val="28"/>
          <w:szCs w:val="28"/>
        </w:rPr>
        <w:t>Mysticism. (vv. 18-19)</w:t>
      </w:r>
    </w:p>
    <w:p w:rsidR="00A14D17" w:rsidRDefault="00A14D17" w:rsidP="005F6854">
      <w:pPr>
        <w:pStyle w:val="NoSpacing"/>
        <w:ind w:left="1080"/>
        <w:rPr>
          <w:b/>
          <w:sz w:val="28"/>
          <w:szCs w:val="28"/>
        </w:rPr>
      </w:pPr>
    </w:p>
    <w:p w:rsidR="00A14D17" w:rsidRDefault="00A14D17" w:rsidP="00A14D17">
      <w:pPr>
        <w:pStyle w:val="NoSpacing"/>
        <w:ind w:left="1080"/>
        <w:rPr>
          <w:b/>
          <w:sz w:val="28"/>
          <w:szCs w:val="28"/>
        </w:rPr>
      </w:pPr>
      <w:r>
        <w:rPr>
          <w:b/>
          <w:sz w:val="28"/>
          <w:szCs w:val="28"/>
        </w:rPr>
        <w:t>Mysticism believed that true spirituality is arrived at through internal means like feelings, intuition and inner light that was somehow already possessed by all men.</w:t>
      </w:r>
    </w:p>
    <w:p w:rsidR="00A14D17" w:rsidRDefault="00A14D17" w:rsidP="005F6854">
      <w:pPr>
        <w:pStyle w:val="NoSpacing"/>
        <w:ind w:left="1080"/>
        <w:rPr>
          <w:b/>
          <w:sz w:val="28"/>
          <w:szCs w:val="28"/>
        </w:rPr>
      </w:pPr>
    </w:p>
    <w:p w:rsidR="00A14D17" w:rsidRDefault="00A14D17" w:rsidP="005F6854">
      <w:pPr>
        <w:pStyle w:val="NoSpacing"/>
        <w:ind w:left="1080"/>
        <w:rPr>
          <w:b/>
          <w:sz w:val="28"/>
          <w:szCs w:val="28"/>
        </w:rPr>
      </w:pPr>
      <w:r>
        <w:rPr>
          <w:b/>
          <w:sz w:val="28"/>
          <w:szCs w:val="28"/>
        </w:rPr>
        <w:t>The Word is Christ. It reveals to us all that He is and that He is sufficient for all of our needs.</w:t>
      </w:r>
    </w:p>
    <w:p w:rsidR="00A14D17" w:rsidRDefault="00A14D17" w:rsidP="005F6854">
      <w:pPr>
        <w:pStyle w:val="NoSpacing"/>
        <w:ind w:left="1080"/>
        <w:rPr>
          <w:b/>
          <w:sz w:val="28"/>
          <w:szCs w:val="28"/>
        </w:rPr>
      </w:pPr>
    </w:p>
    <w:p w:rsidR="00A14D17" w:rsidRDefault="00A14D17" w:rsidP="00A14D17">
      <w:pPr>
        <w:pStyle w:val="NoSpacing"/>
        <w:ind w:left="1080"/>
        <w:rPr>
          <w:b/>
          <w:sz w:val="28"/>
          <w:szCs w:val="28"/>
        </w:rPr>
      </w:pPr>
      <w:r>
        <w:rPr>
          <w:b/>
          <w:sz w:val="28"/>
          <w:szCs w:val="28"/>
        </w:rPr>
        <w:t xml:space="preserve">Matt. 4:10, </w:t>
      </w:r>
    </w:p>
    <w:p w:rsidR="00A14D17" w:rsidRDefault="00A14D17" w:rsidP="00A14D17">
      <w:pPr>
        <w:pStyle w:val="NoSpacing"/>
        <w:ind w:left="1080"/>
        <w:rPr>
          <w:sz w:val="28"/>
          <w:szCs w:val="28"/>
        </w:rPr>
      </w:pPr>
      <w:r>
        <w:rPr>
          <w:sz w:val="28"/>
          <w:szCs w:val="28"/>
        </w:rPr>
        <w:t>“</w:t>
      </w:r>
      <w:r w:rsidRPr="002C7EB7">
        <w:rPr>
          <w:sz w:val="28"/>
          <w:szCs w:val="28"/>
        </w:rPr>
        <w:t xml:space="preserve">Jesus said to him, </w:t>
      </w:r>
      <w:r>
        <w:rPr>
          <w:sz w:val="28"/>
          <w:szCs w:val="28"/>
        </w:rPr>
        <w:t>‘</w:t>
      </w:r>
      <w:r w:rsidRPr="002C7EB7">
        <w:rPr>
          <w:sz w:val="28"/>
          <w:szCs w:val="28"/>
        </w:rPr>
        <w:t xml:space="preserve">Away with you, Satan! For it is written, </w:t>
      </w:r>
      <w:proofErr w:type="gramStart"/>
      <w:r w:rsidRPr="002C7EB7">
        <w:rPr>
          <w:i/>
          <w:sz w:val="28"/>
          <w:szCs w:val="28"/>
        </w:rPr>
        <w:t>You</w:t>
      </w:r>
      <w:proofErr w:type="gramEnd"/>
      <w:r w:rsidRPr="002C7EB7">
        <w:rPr>
          <w:i/>
          <w:sz w:val="28"/>
          <w:szCs w:val="28"/>
        </w:rPr>
        <w:t xml:space="preserve"> shall worship the Lord your God, and Him only you shall serve.</w:t>
      </w:r>
      <w:r w:rsidRPr="002C7EB7">
        <w:rPr>
          <w:sz w:val="28"/>
          <w:szCs w:val="28"/>
        </w:rPr>
        <w:t xml:space="preserve">' " </w:t>
      </w:r>
    </w:p>
    <w:p w:rsidR="00A14D17" w:rsidRDefault="00A14D17" w:rsidP="00A14D17">
      <w:pPr>
        <w:pStyle w:val="NoSpacing"/>
        <w:ind w:left="1080"/>
        <w:rPr>
          <w:sz w:val="28"/>
          <w:szCs w:val="28"/>
        </w:rPr>
      </w:pPr>
    </w:p>
    <w:p w:rsidR="00A14D17" w:rsidRDefault="00A14D17" w:rsidP="00A14D17">
      <w:pPr>
        <w:pStyle w:val="NoSpacing"/>
        <w:ind w:left="1080"/>
        <w:rPr>
          <w:b/>
          <w:sz w:val="28"/>
          <w:szCs w:val="28"/>
        </w:rPr>
      </w:pPr>
      <w:r>
        <w:rPr>
          <w:sz w:val="28"/>
          <w:szCs w:val="28"/>
        </w:rPr>
        <w:t>“</w:t>
      </w:r>
      <w:proofErr w:type="gramStart"/>
      <w:r>
        <w:rPr>
          <w:sz w:val="28"/>
          <w:szCs w:val="28"/>
        </w:rPr>
        <w:t>intruding</w:t>
      </w:r>
      <w:proofErr w:type="gramEnd"/>
      <w:r>
        <w:rPr>
          <w:sz w:val="28"/>
          <w:szCs w:val="28"/>
        </w:rPr>
        <w:t xml:space="preserve">” </w:t>
      </w:r>
      <w:r>
        <w:rPr>
          <w:b/>
          <w:sz w:val="28"/>
          <w:szCs w:val="28"/>
        </w:rPr>
        <w:t>means to search into, to investigate, to scrutinize minutely.</w:t>
      </w:r>
    </w:p>
    <w:p w:rsidR="00A14D17" w:rsidRDefault="00A14D17" w:rsidP="00A14D17">
      <w:pPr>
        <w:pStyle w:val="NoSpacing"/>
        <w:ind w:left="1080"/>
        <w:rPr>
          <w:sz w:val="28"/>
          <w:szCs w:val="28"/>
        </w:rPr>
      </w:pPr>
    </w:p>
    <w:p w:rsidR="00A14D17" w:rsidRDefault="00A14D17" w:rsidP="00A14D17">
      <w:pPr>
        <w:pStyle w:val="NoSpacing"/>
        <w:ind w:left="1080"/>
        <w:rPr>
          <w:b/>
          <w:sz w:val="28"/>
          <w:szCs w:val="28"/>
        </w:rPr>
      </w:pPr>
      <w:r>
        <w:rPr>
          <w:b/>
          <w:sz w:val="28"/>
          <w:szCs w:val="28"/>
        </w:rPr>
        <w:t>Error cannot flourish where sound doctrine holds sway.</w:t>
      </w:r>
    </w:p>
    <w:p w:rsidR="00A14D17" w:rsidRDefault="00A14D17" w:rsidP="00A14D17">
      <w:pPr>
        <w:pStyle w:val="NoSpacing"/>
        <w:ind w:left="1080"/>
        <w:rPr>
          <w:sz w:val="28"/>
          <w:szCs w:val="28"/>
        </w:rPr>
      </w:pPr>
    </w:p>
    <w:p w:rsidR="00A14D17" w:rsidRDefault="00A14D17" w:rsidP="00A14D17">
      <w:pPr>
        <w:pStyle w:val="NoSpacing"/>
        <w:ind w:left="1080"/>
        <w:rPr>
          <w:b/>
          <w:sz w:val="28"/>
          <w:szCs w:val="28"/>
        </w:rPr>
      </w:pPr>
      <w:r>
        <w:rPr>
          <w:b/>
          <w:sz w:val="28"/>
          <w:szCs w:val="28"/>
        </w:rPr>
        <w:t>Doctrine is the foundation of all practice and the interpreter of our experience.</w:t>
      </w:r>
    </w:p>
    <w:p w:rsidR="00A14D17" w:rsidRDefault="00A14D17" w:rsidP="00A14D17">
      <w:pPr>
        <w:pStyle w:val="NoSpacing"/>
        <w:ind w:left="1080"/>
        <w:rPr>
          <w:b/>
          <w:sz w:val="28"/>
          <w:szCs w:val="28"/>
        </w:rPr>
      </w:pPr>
    </w:p>
    <w:p w:rsidR="00A14D17" w:rsidRDefault="00A14D17" w:rsidP="00A14D17">
      <w:pPr>
        <w:pStyle w:val="NoSpacing"/>
        <w:ind w:left="1080"/>
        <w:rPr>
          <w:b/>
          <w:sz w:val="28"/>
          <w:szCs w:val="28"/>
        </w:rPr>
      </w:pPr>
      <w:r>
        <w:rPr>
          <w:sz w:val="28"/>
          <w:szCs w:val="28"/>
        </w:rPr>
        <w:t>“</w:t>
      </w:r>
      <w:proofErr w:type="gramStart"/>
      <w:r>
        <w:rPr>
          <w:sz w:val="28"/>
          <w:szCs w:val="28"/>
        </w:rPr>
        <w:t>hold</w:t>
      </w:r>
      <w:proofErr w:type="gramEnd"/>
      <w:r>
        <w:rPr>
          <w:sz w:val="28"/>
          <w:szCs w:val="28"/>
        </w:rPr>
        <w:t xml:space="preserve"> fast”</w:t>
      </w:r>
      <w:r>
        <w:rPr>
          <w:b/>
          <w:sz w:val="28"/>
          <w:szCs w:val="28"/>
        </w:rPr>
        <w:t xml:space="preserve"> means to get a firm unshakeable grip.</w:t>
      </w:r>
    </w:p>
    <w:p w:rsidR="00A14D17" w:rsidRDefault="00A14D17" w:rsidP="00A14D17">
      <w:pPr>
        <w:pStyle w:val="NoSpacing"/>
        <w:ind w:left="1080"/>
        <w:rPr>
          <w:b/>
          <w:sz w:val="28"/>
          <w:szCs w:val="28"/>
        </w:rPr>
      </w:pPr>
    </w:p>
    <w:p w:rsidR="00A14D17" w:rsidRDefault="00A14D17" w:rsidP="00A14D17">
      <w:pPr>
        <w:pStyle w:val="NoSpacing"/>
        <w:ind w:left="1080"/>
        <w:rPr>
          <w:b/>
          <w:sz w:val="28"/>
          <w:szCs w:val="28"/>
        </w:rPr>
      </w:pPr>
      <w:r>
        <w:rPr>
          <w:sz w:val="28"/>
          <w:szCs w:val="28"/>
        </w:rPr>
        <w:t>“</w:t>
      </w:r>
      <w:proofErr w:type="gramStart"/>
      <w:r>
        <w:rPr>
          <w:sz w:val="28"/>
          <w:szCs w:val="28"/>
        </w:rPr>
        <w:t>nourished</w:t>
      </w:r>
      <w:proofErr w:type="gramEnd"/>
      <w:r>
        <w:rPr>
          <w:sz w:val="28"/>
          <w:szCs w:val="28"/>
        </w:rPr>
        <w:t>”</w:t>
      </w:r>
      <w:r>
        <w:rPr>
          <w:b/>
          <w:sz w:val="28"/>
          <w:szCs w:val="28"/>
        </w:rPr>
        <w:t xml:space="preserve"> speaks of abundance.</w:t>
      </w:r>
    </w:p>
    <w:p w:rsidR="00A14D17" w:rsidRDefault="00A14D17" w:rsidP="00A14D17">
      <w:pPr>
        <w:pStyle w:val="NoSpacing"/>
        <w:ind w:left="1080"/>
        <w:rPr>
          <w:b/>
          <w:sz w:val="28"/>
          <w:szCs w:val="28"/>
        </w:rPr>
      </w:pPr>
    </w:p>
    <w:p w:rsidR="00A14D17" w:rsidRDefault="00A14D17" w:rsidP="00A14D17">
      <w:pPr>
        <w:pStyle w:val="NoSpacing"/>
        <w:ind w:left="1080"/>
        <w:rPr>
          <w:b/>
          <w:sz w:val="28"/>
          <w:szCs w:val="28"/>
        </w:rPr>
      </w:pPr>
    </w:p>
    <w:p w:rsidR="00A14D17" w:rsidRDefault="00A14D17" w:rsidP="00A14D17">
      <w:pPr>
        <w:pStyle w:val="NoSpacing"/>
        <w:numPr>
          <w:ilvl w:val="0"/>
          <w:numId w:val="1"/>
        </w:numPr>
        <w:rPr>
          <w:b/>
          <w:sz w:val="28"/>
          <w:szCs w:val="28"/>
        </w:rPr>
      </w:pPr>
      <w:r>
        <w:rPr>
          <w:b/>
          <w:sz w:val="28"/>
          <w:szCs w:val="28"/>
        </w:rPr>
        <w:lastRenderedPageBreak/>
        <w:t>Asceticism. (vv. 20-23)</w:t>
      </w:r>
    </w:p>
    <w:p w:rsidR="00A14D17" w:rsidRDefault="00A14D17" w:rsidP="00A14D17">
      <w:pPr>
        <w:pStyle w:val="NoSpacing"/>
        <w:ind w:left="1080"/>
        <w:rPr>
          <w:b/>
          <w:sz w:val="28"/>
          <w:szCs w:val="28"/>
        </w:rPr>
      </w:pPr>
    </w:p>
    <w:p w:rsidR="00A14D17" w:rsidRDefault="00A14D17" w:rsidP="00A14D17">
      <w:pPr>
        <w:pStyle w:val="NoSpacing"/>
        <w:ind w:left="1080"/>
        <w:rPr>
          <w:b/>
          <w:sz w:val="28"/>
          <w:szCs w:val="28"/>
        </w:rPr>
      </w:pPr>
      <w:r>
        <w:rPr>
          <w:b/>
          <w:sz w:val="28"/>
          <w:szCs w:val="28"/>
        </w:rPr>
        <w:t>An ascetic is one who lives a life of rigorous self-denial.</w:t>
      </w:r>
    </w:p>
    <w:p w:rsidR="00A14D17" w:rsidRDefault="00A14D17" w:rsidP="00A14D17">
      <w:pPr>
        <w:pStyle w:val="NoSpacing"/>
        <w:ind w:left="1080"/>
        <w:rPr>
          <w:b/>
          <w:sz w:val="28"/>
          <w:szCs w:val="28"/>
        </w:rPr>
      </w:pPr>
    </w:p>
    <w:p w:rsidR="00A14D17" w:rsidRDefault="00A14D17" w:rsidP="00A14D17">
      <w:pPr>
        <w:pStyle w:val="NoSpacing"/>
        <w:ind w:left="1080"/>
        <w:rPr>
          <w:b/>
          <w:sz w:val="28"/>
          <w:szCs w:val="28"/>
        </w:rPr>
      </w:pPr>
      <w:r>
        <w:rPr>
          <w:b/>
          <w:sz w:val="28"/>
          <w:szCs w:val="28"/>
        </w:rPr>
        <w:t>The death of the believer with Christ is a death to his old relations, to sin, the law, guilt and the world.</w:t>
      </w:r>
    </w:p>
    <w:p w:rsidR="00A14D17" w:rsidRDefault="00A14D17" w:rsidP="00A14D17">
      <w:pPr>
        <w:pStyle w:val="NoSpacing"/>
        <w:ind w:left="1080"/>
        <w:rPr>
          <w:b/>
          <w:sz w:val="28"/>
          <w:szCs w:val="28"/>
        </w:rPr>
      </w:pPr>
    </w:p>
    <w:p w:rsidR="00A14D17" w:rsidRDefault="00A14D17" w:rsidP="00A14D17">
      <w:pPr>
        <w:pStyle w:val="NoSpacing"/>
        <w:ind w:left="1080"/>
        <w:rPr>
          <w:b/>
          <w:sz w:val="28"/>
          <w:szCs w:val="28"/>
        </w:rPr>
      </w:pPr>
      <w:r>
        <w:rPr>
          <w:b/>
          <w:sz w:val="28"/>
          <w:szCs w:val="28"/>
        </w:rPr>
        <w:t>God made all things for us to enjoy, as long as those things do not have the potential to lead us away from representing Christ well or cause others to stumble in our actions.</w:t>
      </w:r>
    </w:p>
    <w:p w:rsidR="00A14D17" w:rsidRDefault="00A14D17" w:rsidP="00A14D17">
      <w:pPr>
        <w:pStyle w:val="NoSpacing"/>
        <w:ind w:left="1080"/>
        <w:rPr>
          <w:b/>
          <w:sz w:val="28"/>
          <w:szCs w:val="28"/>
        </w:rPr>
      </w:pPr>
    </w:p>
    <w:p w:rsidR="00A14D17" w:rsidRPr="00FC73B0" w:rsidRDefault="00A14D17" w:rsidP="00A14D17">
      <w:pPr>
        <w:pStyle w:val="NoSpacing"/>
        <w:ind w:left="1080"/>
        <w:rPr>
          <w:b/>
          <w:sz w:val="28"/>
          <w:szCs w:val="28"/>
        </w:rPr>
      </w:pPr>
      <w:r w:rsidRPr="00FC73B0">
        <w:rPr>
          <w:b/>
          <w:sz w:val="28"/>
          <w:szCs w:val="28"/>
        </w:rPr>
        <w:t>Matt. 6:16-18</w:t>
      </w:r>
      <w:r>
        <w:rPr>
          <w:b/>
          <w:sz w:val="28"/>
          <w:szCs w:val="28"/>
        </w:rPr>
        <w:t>,</w:t>
      </w:r>
    </w:p>
    <w:p w:rsidR="00A14D17" w:rsidRDefault="00A14D17" w:rsidP="00A14D17">
      <w:pPr>
        <w:pStyle w:val="NoSpacing"/>
        <w:ind w:left="1080"/>
        <w:rPr>
          <w:sz w:val="28"/>
          <w:szCs w:val="28"/>
        </w:rPr>
      </w:pPr>
      <w:r w:rsidRPr="00736630">
        <w:rPr>
          <w:sz w:val="28"/>
          <w:szCs w:val="28"/>
        </w:rPr>
        <w:t>"Moreover, when you fast, do not be like the hypocrites, with a sad countenance. For they disfigure their faces that they may appear to men to be fasting. Assuredly, I say to you, they have their reward. 17 But you, when you fast, anoint your head and wash your face, 18 so that you do not appear to men to be fasting, but to your Father who is in the secret place; and your Father who sees in secret will reward you openly.</w:t>
      </w:r>
      <w:r>
        <w:rPr>
          <w:sz w:val="28"/>
          <w:szCs w:val="28"/>
        </w:rPr>
        <w:t>”</w:t>
      </w:r>
    </w:p>
    <w:p w:rsidR="00A14D17" w:rsidRDefault="00A14D17" w:rsidP="00A14D17">
      <w:pPr>
        <w:pStyle w:val="NoSpacing"/>
        <w:ind w:left="1080"/>
        <w:rPr>
          <w:b/>
          <w:sz w:val="28"/>
          <w:szCs w:val="28"/>
        </w:rPr>
      </w:pPr>
    </w:p>
    <w:p w:rsidR="00A14D17" w:rsidRDefault="00A14D17" w:rsidP="00A14D17">
      <w:pPr>
        <w:pStyle w:val="NoSpacing"/>
        <w:ind w:left="1080"/>
        <w:rPr>
          <w:b/>
          <w:sz w:val="28"/>
          <w:szCs w:val="28"/>
        </w:rPr>
      </w:pPr>
    </w:p>
    <w:p w:rsidR="00A14D17" w:rsidRDefault="00A14D17" w:rsidP="00A14D17">
      <w:pPr>
        <w:pStyle w:val="NoSpacing"/>
        <w:ind w:left="1080"/>
        <w:rPr>
          <w:b/>
          <w:sz w:val="28"/>
          <w:szCs w:val="28"/>
        </w:rPr>
      </w:pPr>
    </w:p>
    <w:p w:rsidR="00A14D17" w:rsidRDefault="00A14D17" w:rsidP="00A14D17">
      <w:pPr>
        <w:pStyle w:val="NoSpacing"/>
        <w:ind w:left="1080"/>
        <w:rPr>
          <w:sz w:val="28"/>
          <w:szCs w:val="28"/>
        </w:rPr>
      </w:pPr>
    </w:p>
    <w:p w:rsidR="00A14D17" w:rsidRPr="005F6854" w:rsidRDefault="00A14D17" w:rsidP="005F6854">
      <w:pPr>
        <w:pStyle w:val="NoSpacing"/>
        <w:ind w:left="1080"/>
        <w:rPr>
          <w:b/>
          <w:sz w:val="28"/>
          <w:szCs w:val="28"/>
        </w:rPr>
      </w:pPr>
    </w:p>
    <w:sectPr w:rsidR="00A14D17" w:rsidRPr="005F6854" w:rsidSect="005F6854">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35B1C"/>
    <w:multiLevelType w:val="hybridMultilevel"/>
    <w:tmpl w:val="574A2E26"/>
    <w:lvl w:ilvl="0" w:tplc="930A9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7C7A01"/>
    <w:multiLevelType w:val="hybridMultilevel"/>
    <w:tmpl w:val="EA764BFA"/>
    <w:lvl w:ilvl="0" w:tplc="F3FCB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854"/>
    <w:rsid w:val="002115B0"/>
    <w:rsid w:val="00427E21"/>
    <w:rsid w:val="005F6854"/>
    <w:rsid w:val="006A38F1"/>
    <w:rsid w:val="006D5402"/>
    <w:rsid w:val="009E2CCF"/>
    <w:rsid w:val="00A14D17"/>
    <w:rsid w:val="00B57D76"/>
    <w:rsid w:val="00D8319B"/>
    <w:rsid w:val="00FF6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B0"/>
  </w:style>
  <w:style w:type="paragraph" w:styleId="Heading1">
    <w:name w:val="heading 1"/>
    <w:basedOn w:val="Normal"/>
    <w:next w:val="Normal"/>
    <w:link w:val="Heading1Char"/>
    <w:uiPriority w:val="9"/>
    <w:qFormat/>
    <w:rsid w:val="00211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15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15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15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15B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15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15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15B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115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5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15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15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15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115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115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115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115B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115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15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2115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15B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115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15B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115B0"/>
    <w:rPr>
      <w:b/>
      <w:bCs/>
    </w:rPr>
  </w:style>
  <w:style w:type="character" w:styleId="Emphasis">
    <w:name w:val="Emphasis"/>
    <w:basedOn w:val="DefaultParagraphFont"/>
    <w:uiPriority w:val="20"/>
    <w:qFormat/>
    <w:rsid w:val="002115B0"/>
    <w:rPr>
      <w:i/>
      <w:iCs/>
    </w:rPr>
  </w:style>
  <w:style w:type="paragraph" w:styleId="NoSpacing">
    <w:name w:val="No Spacing"/>
    <w:uiPriority w:val="1"/>
    <w:qFormat/>
    <w:rsid w:val="002115B0"/>
    <w:pPr>
      <w:spacing w:after="0" w:line="240" w:lineRule="auto"/>
    </w:pPr>
  </w:style>
  <w:style w:type="paragraph" w:styleId="ListParagraph">
    <w:name w:val="List Paragraph"/>
    <w:basedOn w:val="Normal"/>
    <w:uiPriority w:val="34"/>
    <w:qFormat/>
    <w:rsid w:val="002115B0"/>
    <w:pPr>
      <w:ind w:left="720"/>
      <w:contextualSpacing/>
    </w:pPr>
  </w:style>
  <w:style w:type="paragraph" w:styleId="Quote">
    <w:name w:val="Quote"/>
    <w:basedOn w:val="Normal"/>
    <w:next w:val="Normal"/>
    <w:link w:val="QuoteChar"/>
    <w:uiPriority w:val="29"/>
    <w:qFormat/>
    <w:rsid w:val="002115B0"/>
    <w:rPr>
      <w:i/>
      <w:iCs/>
      <w:color w:val="000000" w:themeColor="text1"/>
    </w:rPr>
  </w:style>
  <w:style w:type="character" w:customStyle="1" w:styleId="QuoteChar">
    <w:name w:val="Quote Char"/>
    <w:basedOn w:val="DefaultParagraphFont"/>
    <w:link w:val="Quote"/>
    <w:uiPriority w:val="29"/>
    <w:rsid w:val="002115B0"/>
    <w:rPr>
      <w:i/>
      <w:iCs/>
      <w:color w:val="000000" w:themeColor="text1"/>
    </w:rPr>
  </w:style>
  <w:style w:type="paragraph" w:styleId="IntenseQuote">
    <w:name w:val="Intense Quote"/>
    <w:basedOn w:val="Normal"/>
    <w:next w:val="Normal"/>
    <w:link w:val="IntenseQuoteChar"/>
    <w:uiPriority w:val="30"/>
    <w:qFormat/>
    <w:rsid w:val="002115B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115B0"/>
    <w:rPr>
      <w:b/>
      <w:bCs/>
      <w:i/>
      <w:iCs/>
      <w:color w:val="4F81BD" w:themeColor="accent1"/>
    </w:rPr>
  </w:style>
  <w:style w:type="character" w:styleId="SubtleEmphasis">
    <w:name w:val="Subtle Emphasis"/>
    <w:basedOn w:val="DefaultParagraphFont"/>
    <w:uiPriority w:val="19"/>
    <w:qFormat/>
    <w:rsid w:val="002115B0"/>
    <w:rPr>
      <w:i/>
      <w:iCs/>
      <w:color w:val="808080" w:themeColor="text1" w:themeTint="7F"/>
    </w:rPr>
  </w:style>
  <w:style w:type="character" w:styleId="IntenseEmphasis">
    <w:name w:val="Intense Emphasis"/>
    <w:basedOn w:val="DefaultParagraphFont"/>
    <w:uiPriority w:val="21"/>
    <w:qFormat/>
    <w:rsid w:val="002115B0"/>
    <w:rPr>
      <w:b/>
      <w:bCs/>
      <w:i/>
      <w:iCs/>
      <w:color w:val="4F81BD" w:themeColor="accent1"/>
    </w:rPr>
  </w:style>
  <w:style w:type="character" w:styleId="SubtleReference">
    <w:name w:val="Subtle Reference"/>
    <w:basedOn w:val="DefaultParagraphFont"/>
    <w:uiPriority w:val="31"/>
    <w:qFormat/>
    <w:rsid w:val="002115B0"/>
    <w:rPr>
      <w:smallCaps/>
      <w:color w:val="C0504D" w:themeColor="accent2"/>
      <w:u w:val="single"/>
    </w:rPr>
  </w:style>
  <w:style w:type="character" w:styleId="IntenseReference">
    <w:name w:val="Intense Reference"/>
    <w:basedOn w:val="DefaultParagraphFont"/>
    <w:uiPriority w:val="32"/>
    <w:qFormat/>
    <w:rsid w:val="002115B0"/>
    <w:rPr>
      <w:b/>
      <w:bCs/>
      <w:smallCaps/>
      <w:color w:val="C0504D" w:themeColor="accent2"/>
      <w:spacing w:val="5"/>
      <w:u w:val="single"/>
    </w:rPr>
  </w:style>
  <w:style w:type="character" w:styleId="BookTitle">
    <w:name w:val="Book Title"/>
    <w:basedOn w:val="DefaultParagraphFont"/>
    <w:uiPriority w:val="33"/>
    <w:qFormat/>
    <w:rsid w:val="002115B0"/>
    <w:rPr>
      <w:b/>
      <w:bCs/>
      <w:smallCaps/>
      <w:spacing w:val="5"/>
    </w:rPr>
  </w:style>
  <w:style w:type="paragraph" w:styleId="TOCHeading">
    <w:name w:val="TOC Heading"/>
    <w:basedOn w:val="Heading1"/>
    <w:next w:val="Normal"/>
    <w:uiPriority w:val="39"/>
    <w:semiHidden/>
    <w:unhideWhenUsed/>
    <w:qFormat/>
    <w:rsid w:val="002115B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2015-11-11T18:04:00Z</dcterms:created>
  <dcterms:modified xsi:type="dcterms:W3CDTF">2015-11-11T18:34:00Z</dcterms:modified>
</cp:coreProperties>
</file>